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DDFA5" w14:textId="152307C0" w:rsidR="007C5E41" w:rsidRDefault="007C5E41">
      <w:pPr>
        <w:rPr>
          <w:rFonts w:ascii="Arial" w:hAnsi="Arial" w:cs="Arial"/>
          <w:b/>
          <w:sz w:val="28"/>
          <w:szCs w:val="28"/>
        </w:rPr>
      </w:pPr>
      <w:r w:rsidRPr="007C5E41">
        <w:rPr>
          <w:rFonts w:ascii="Arial" w:hAnsi="Arial" w:cs="Arial"/>
          <w:b/>
          <w:sz w:val="28"/>
          <w:szCs w:val="28"/>
        </w:rPr>
        <w:t xml:space="preserve">Oxford City Council </w:t>
      </w:r>
      <w:r>
        <w:rPr>
          <w:rFonts w:ascii="Arial" w:hAnsi="Arial" w:cs="Arial"/>
          <w:b/>
          <w:sz w:val="28"/>
          <w:szCs w:val="28"/>
        </w:rPr>
        <w:t xml:space="preserve">Cabinet Meeting </w:t>
      </w:r>
      <w:r w:rsidRPr="007C5E41">
        <w:rPr>
          <w:rFonts w:ascii="Arial" w:hAnsi="Arial" w:cs="Arial"/>
          <w:b/>
          <w:sz w:val="28"/>
          <w:szCs w:val="28"/>
        </w:rPr>
        <w:t>12 February 2020</w:t>
      </w:r>
    </w:p>
    <w:p w14:paraId="56034C80" w14:textId="77777777" w:rsidR="00B60EF5" w:rsidRDefault="00B60EF5">
      <w:pPr>
        <w:rPr>
          <w:rFonts w:ascii="Arial" w:hAnsi="Arial" w:cs="Arial"/>
          <w:b/>
          <w:sz w:val="28"/>
          <w:szCs w:val="28"/>
        </w:rPr>
      </w:pPr>
    </w:p>
    <w:p w14:paraId="137101CC" w14:textId="715E9EE9" w:rsidR="00B60EF5" w:rsidRPr="007C5E41" w:rsidRDefault="00B60EF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Agenda item 3</w:t>
      </w:r>
    </w:p>
    <w:p w14:paraId="36A5AAB9" w14:textId="77777777" w:rsidR="007C5E41" w:rsidRDefault="007C5E41" w:rsidP="007C5E41">
      <w:pPr>
        <w:rPr>
          <w:rFonts w:ascii="Arial" w:hAnsi="Arial" w:cs="Arial"/>
          <w:sz w:val="24"/>
          <w:szCs w:val="24"/>
          <w:u w:val="single"/>
        </w:rPr>
      </w:pPr>
    </w:p>
    <w:p w14:paraId="2281401A" w14:textId="6896D252" w:rsidR="007C5E41" w:rsidRPr="007C5E41" w:rsidRDefault="00B60EF5" w:rsidP="007C5E4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Public q</w:t>
      </w:r>
      <w:r w:rsidR="00181DF1" w:rsidRPr="007C5E41">
        <w:rPr>
          <w:rFonts w:ascii="Arial" w:hAnsi="Arial" w:cs="Arial"/>
          <w:sz w:val="24"/>
          <w:szCs w:val="24"/>
          <w:u w:val="single"/>
        </w:rPr>
        <w:t>uestion</w:t>
      </w:r>
      <w:r w:rsidR="007C5E41" w:rsidRPr="007C5E41">
        <w:rPr>
          <w:rFonts w:ascii="Arial" w:hAnsi="Arial" w:cs="Arial"/>
          <w:sz w:val="24"/>
          <w:szCs w:val="24"/>
          <w:u w:val="single"/>
        </w:rPr>
        <w:t xml:space="preserve"> to Cabinet with reference to</w:t>
      </w:r>
      <w:r w:rsidR="007C5E41">
        <w:rPr>
          <w:rFonts w:ascii="Arial" w:hAnsi="Arial" w:cs="Arial"/>
          <w:sz w:val="24"/>
          <w:szCs w:val="24"/>
          <w:u w:val="single"/>
        </w:rPr>
        <w:t xml:space="preserve"> recommendation 2 </w:t>
      </w:r>
      <w:proofErr w:type="gramStart"/>
      <w:r w:rsidR="007C5E41">
        <w:rPr>
          <w:rFonts w:ascii="Arial" w:hAnsi="Arial" w:cs="Arial"/>
          <w:sz w:val="24"/>
          <w:szCs w:val="24"/>
          <w:u w:val="single"/>
        </w:rPr>
        <w:t xml:space="preserve">of </w:t>
      </w:r>
      <w:r>
        <w:rPr>
          <w:rFonts w:ascii="Arial" w:hAnsi="Arial" w:cs="Arial"/>
          <w:sz w:val="24"/>
          <w:szCs w:val="24"/>
          <w:u w:val="single"/>
        </w:rPr>
        <w:t xml:space="preserve"> Agenda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Item 13  (</w:t>
      </w:r>
      <w:r w:rsidR="007C5E41" w:rsidRPr="007C5E41">
        <w:rPr>
          <w:rFonts w:ascii="Arial" w:hAnsi="Arial" w:cs="Arial"/>
          <w:sz w:val="24"/>
          <w:szCs w:val="24"/>
          <w:u w:val="single"/>
        </w:rPr>
        <w:t>Allocation of Homelessne</w:t>
      </w:r>
      <w:r>
        <w:rPr>
          <w:rFonts w:ascii="Arial" w:hAnsi="Arial" w:cs="Arial"/>
          <w:sz w:val="24"/>
          <w:szCs w:val="24"/>
          <w:u w:val="single"/>
        </w:rPr>
        <w:t>ss Prevention Funds for 2020/21)</w:t>
      </w:r>
      <w:r w:rsidR="007C5E41" w:rsidRPr="007C5E4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40BEBEC" w14:textId="5384D88C" w:rsidR="00F85725" w:rsidRPr="007C5E41" w:rsidRDefault="007C5E41">
      <w:pPr>
        <w:rPr>
          <w:rFonts w:ascii="Arial" w:hAnsi="Arial" w:cs="Arial"/>
          <w:sz w:val="24"/>
          <w:szCs w:val="24"/>
        </w:rPr>
      </w:pPr>
      <w:proofErr w:type="gramStart"/>
      <w:r w:rsidRPr="007C5E41">
        <w:rPr>
          <w:rFonts w:ascii="Arial" w:hAnsi="Arial" w:cs="Arial"/>
          <w:sz w:val="24"/>
          <w:szCs w:val="24"/>
        </w:rPr>
        <w:t>“</w:t>
      </w:r>
      <w:r w:rsidR="00181DF1" w:rsidRPr="007C5E41">
        <w:rPr>
          <w:rFonts w:ascii="Arial" w:hAnsi="Arial" w:cs="Arial"/>
          <w:sz w:val="24"/>
          <w:szCs w:val="24"/>
        </w:rPr>
        <w:t>Delegate to the Interim Director of Housing in consultation with the portfolio holder for Housing the discretion to revise the intended programme within the overall budget if required.</w:t>
      </w:r>
      <w:r w:rsidR="00C02487" w:rsidRPr="007C5E41">
        <w:rPr>
          <w:rFonts w:ascii="Arial" w:hAnsi="Arial" w:cs="Arial"/>
          <w:sz w:val="24"/>
          <w:szCs w:val="24"/>
        </w:rPr>
        <w:t>”</w:t>
      </w:r>
      <w:proofErr w:type="gramEnd"/>
      <w:r w:rsidR="00181DF1" w:rsidRPr="007C5E41">
        <w:rPr>
          <w:rFonts w:ascii="Arial" w:hAnsi="Arial" w:cs="Arial"/>
          <w:sz w:val="24"/>
          <w:szCs w:val="24"/>
        </w:rPr>
        <w:t xml:space="preserve">  </w:t>
      </w:r>
    </w:p>
    <w:p w14:paraId="4953822A" w14:textId="5A98CEE0" w:rsidR="00181DF1" w:rsidRPr="007C5E41" w:rsidRDefault="007C5E41">
      <w:pPr>
        <w:rPr>
          <w:rFonts w:ascii="Arial" w:hAnsi="Arial" w:cs="Arial"/>
          <w:sz w:val="24"/>
          <w:szCs w:val="24"/>
        </w:rPr>
      </w:pPr>
      <w:r w:rsidRPr="00B60EF5">
        <w:rPr>
          <w:rFonts w:ascii="Arial" w:hAnsi="Arial" w:cs="Arial"/>
          <w:b/>
          <w:sz w:val="24"/>
          <w:szCs w:val="24"/>
        </w:rPr>
        <w:t>Q</w:t>
      </w:r>
      <w:r w:rsidRPr="007C5E41">
        <w:rPr>
          <w:rFonts w:ascii="Arial" w:hAnsi="Arial" w:cs="Arial"/>
          <w:sz w:val="24"/>
          <w:szCs w:val="24"/>
        </w:rPr>
        <w:t>. “</w:t>
      </w:r>
      <w:r w:rsidR="00181DF1" w:rsidRPr="007C5E41">
        <w:rPr>
          <w:rFonts w:ascii="Arial" w:hAnsi="Arial" w:cs="Arial"/>
          <w:i/>
          <w:sz w:val="24"/>
          <w:szCs w:val="24"/>
        </w:rPr>
        <w:t xml:space="preserve">This is </w:t>
      </w:r>
      <w:r w:rsidR="00E720C9" w:rsidRPr="007C5E41">
        <w:rPr>
          <w:rFonts w:ascii="Arial" w:hAnsi="Arial" w:cs="Arial"/>
          <w:i/>
          <w:sz w:val="24"/>
          <w:szCs w:val="24"/>
        </w:rPr>
        <w:t>a</w:t>
      </w:r>
      <w:r w:rsidR="00B60EF5">
        <w:rPr>
          <w:rFonts w:ascii="Arial" w:hAnsi="Arial" w:cs="Arial"/>
          <w:i/>
          <w:sz w:val="24"/>
          <w:szCs w:val="24"/>
        </w:rPr>
        <w:t xml:space="preserve"> major alter</w:t>
      </w:r>
      <w:r w:rsidR="00181DF1" w:rsidRPr="007C5E41">
        <w:rPr>
          <w:rFonts w:ascii="Arial" w:hAnsi="Arial" w:cs="Arial"/>
          <w:i/>
          <w:sz w:val="24"/>
          <w:szCs w:val="24"/>
        </w:rPr>
        <w:t xml:space="preserve">ation changing how Oxford City Council discharges its obligation for </w:t>
      </w:r>
      <w:r w:rsidR="003F398D" w:rsidRPr="007C5E41">
        <w:rPr>
          <w:rFonts w:ascii="Arial" w:hAnsi="Arial" w:cs="Arial"/>
          <w:i/>
          <w:sz w:val="24"/>
          <w:szCs w:val="24"/>
        </w:rPr>
        <w:t>H</w:t>
      </w:r>
      <w:r w:rsidR="00181DF1" w:rsidRPr="007C5E41">
        <w:rPr>
          <w:rFonts w:ascii="Arial" w:hAnsi="Arial" w:cs="Arial"/>
          <w:i/>
          <w:sz w:val="24"/>
          <w:szCs w:val="24"/>
        </w:rPr>
        <w:t xml:space="preserve">ousing </w:t>
      </w:r>
      <w:r w:rsidR="003F398D" w:rsidRPr="007C5E41">
        <w:rPr>
          <w:rFonts w:ascii="Arial" w:hAnsi="Arial" w:cs="Arial"/>
          <w:i/>
          <w:sz w:val="24"/>
          <w:szCs w:val="24"/>
        </w:rPr>
        <w:t>S</w:t>
      </w:r>
      <w:r w:rsidR="00181DF1" w:rsidRPr="007C5E41">
        <w:rPr>
          <w:rFonts w:ascii="Arial" w:hAnsi="Arial" w:cs="Arial"/>
          <w:i/>
          <w:sz w:val="24"/>
          <w:szCs w:val="24"/>
        </w:rPr>
        <w:t>ervices.  Why is Oxford City Council “</w:t>
      </w:r>
      <w:r w:rsidR="00181DF1" w:rsidRPr="007C5E41">
        <w:rPr>
          <w:rFonts w:ascii="Arial" w:hAnsi="Arial" w:cs="Arial"/>
          <w:b/>
          <w:bCs/>
          <w:i/>
          <w:sz w:val="24"/>
          <w:szCs w:val="24"/>
        </w:rPr>
        <w:t>delegating</w:t>
      </w:r>
      <w:r w:rsidR="00181DF1" w:rsidRPr="007C5E41">
        <w:rPr>
          <w:rFonts w:ascii="Arial" w:hAnsi="Arial" w:cs="Arial"/>
          <w:i/>
          <w:sz w:val="24"/>
          <w:szCs w:val="24"/>
        </w:rPr>
        <w:t xml:space="preserve">” this </w:t>
      </w:r>
      <w:r w:rsidR="00181DF1" w:rsidRPr="007C5E41">
        <w:rPr>
          <w:rFonts w:ascii="Arial" w:hAnsi="Arial" w:cs="Arial"/>
          <w:b/>
          <w:bCs/>
          <w:i/>
          <w:sz w:val="24"/>
          <w:szCs w:val="24"/>
        </w:rPr>
        <w:t>obligation</w:t>
      </w:r>
      <w:r w:rsidR="00181DF1" w:rsidRPr="007C5E41">
        <w:rPr>
          <w:rFonts w:ascii="Arial" w:hAnsi="Arial" w:cs="Arial"/>
          <w:i/>
          <w:sz w:val="24"/>
          <w:szCs w:val="24"/>
        </w:rPr>
        <w:t xml:space="preserve"> without s specific </w:t>
      </w:r>
      <w:r w:rsidR="00181DF1" w:rsidRPr="007C5E41">
        <w:rPr>
          <w:rFonts w:ascii="Arial" w:hAnsi="Arial" w:cs="Arial"/>
          <w:b/>
          <w:bCs/>
          <w:i/>
          <w:sz w:val="24"/>
          <w:szCs w:val="24"/>
        </w:rPr>
        <w:t>mandate</w:t>
      </w:r>
      <w:r w:rsidR="00181DF1" w:rsidRPr="007C5E41">
        <w:rPr>
          <w:rFonts w:ascii="Arial" w:hAnsi="Arial" w:cs="Arial"/>
          <w:i/>
          <w:sz w:val="24"/>
          <w:szCs w:val="24"/>
        </w:rPr>
        <w:t xml:space="preserve"> from the </w:t>
      </w:r>
      <w:r w:rsidR="00181DF1" w:rsidRPr="007C5E41">
        <w:rPr>
          <w:rFonts w:ascii="Arial" w:hAnsi="Arial" w:cs="Arial"/>
          <w:b/>
          <w:bCs/>
          <w:i/>
          <w:sz w:val="24"/>
          <w:szCs w:val="24"/>
        </w:rPr>
        <w:t>Electorate</w:t>
      </w:r>
      <w:r w:rsidR="00181DF1" w:rsidRPr="007C5E41">
        <w:rPr>
          <w:rFonts w:ascii="Arial" w:hAnsi="Arial" w:cs="Arial"/>
          <w:i/>
          <w:sz w:val="24"/>
          <w:szCs w:val="24"/>
        </w:rPr>
        <w:t xml:space="preserve"> who are </w:t>
      </w:r>
      <w:r w:rsidR="00181DF1" w:rsidRPr="007C5E41">
        <w:rPr>
          <w:rFonts w:ascii="Arial" w:hAnsi="Arial" w:cs="Arial"/>
          <w:b/>
          <w:bCs/>
          <w:i/>
          <w:sz w:val="24"/>
          <w:szCs w:val="24"/>
        </w:rPr>
        <w:t>ignorant</w:t>
      </w:r>
      <w:r w:rsidR="00181DF1" w:rsidRPr="007C5E41">
        <w:rPr>
          <w:rFonts w:ascii="Arial" w:hAnsi="Arial" w:cs="Arial"/>
          <w:i/>
          <w:sz w:val="24"/>
          <w:szCs w:val="24"/>
        </w:rPr>
        <w:t xml:space="preserve"> of this measure and its</w:t>
      </w:r>
      <w:r w:rsidR="003F398D" w:rsidRPr="007C5E41">
        <w:rPr>
          <w:rFonts w:ascii="Arial" w:hAnsi="Arial" w:cs="Arial"/>
          <w:i/>
          <w:sz w:val="24"/>
          <w:szCs w:val="24"/>
        </w:rPr>
        <w:t xml:space="preserve"> future</w:t>
      </w:r>
      <w:r w:rsidR="00181DF1" w:rsidRPr="007C5E41">
        <w:rPr>
          <w:rFonts w:ascii="Arial" w:hAnsi="Arial" w:cs="Arial"/>
          <w:i/>
          <w:sz w:val="24"/>
          <w:szCs w:val="24"/>
        </w:rPr>
        <w:t xml:space="preserve"> </w:t>
      </w:r>
      <w:r w:rsidR="00181DF1" w:rsidRPr="007C5E41">
        <w:rPr>
          <w:rFonts w:ascii="Arial" w:hAnsi="Arial" w:cs="Arial"/>
          <w:b/>
          <w:bCs/>
          <w:i/>
          <w:sz w:val="24"/>
          <w:szCs w:val="24"/>
        </w:rPr>
        <w:t>implications</w:t>
      </w:r>
      <w:r w:rsidR="00C02487" w:rsidRPr="007C5E41">
        <w:rPr>
          <w:rFonts w:ascii="Arial" w:hAnsi="Arial" w:cs="Arial"/>
          <w:b/>
          <w:bCs/>
          <w:i/>
          <w:sz w:val="24"/>
          <w:szCs w:val="24"/>
        </w:rPr>
        <w:t>?</w:t>
      </w:r>
      <w:r w:rsidRPr="007C5E41">
        <w:rPr>
          <w:rFonts w:ascii="Arial" w:hAnsi="Arial" w:cs="Arial"/>
          <w:i/>
          <w:sz w:val="24"/>
          <w:szCs w:val="24"/>
        </w:rPr>
        <w:t>”</w:t>
      </w:r>
    </w:p>
    <w:p w14:paraId="4C80D8D3" w14:textId="77777777" w:rsidR="007C5E41" w:rsidRDefault="007C5E41" w:rsidP="007C5E41">
      <w:pPr>
        <w:rPr>
          <w:rFonts w:ascii="Arial" w:hAnsi="Arial" w:cs="Arial"/>
          <w:sz w:val="24"/>
          <w:szCs w:val="28"/>
        </w:rPr>
      </w:pPr>
      <w:r w:rsidRPr="00B60EF5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4"/>
          <w:szCs w:val="28"/>
        </w:rPr>
        <w:t>Council reports on financial plans commonly contain a recommendation to d</w:t>
      </w:r>
      <w:r w:rsidRPr="006B70DF">
        <w:rPr>
          <w:rFonts w:ascii="Arial" w:hAnsi="Arial" w:cs="Arial"/>
          <w:sz w:val="24"/>
          <w:szCs w:val="28"/>
        </w:rPr>
        <w:t xml:space="preserve">elegate to </w:t>
      </w:r>
      <w:r>
        <w:rPr>
          <w:rFonts w:ascii="Arial" w:hAnsi="Arial" w:cs="Arial"/>
          <w:sz w:val="24"/>
          <w:szCs w:val="28"/>
        </w:rPr>
        <w:t xml:space="preserve">a Senior Manager </w:t>
      </w:r>
      <w:r w:rsidRPr="006B70DF">
        <w:rPr>
          <w:rFonts w:ascii="Arial" w:hAnsi="Arial" w:cs="Arial"/>
          <w:sz w:val="24"/>
          <w:szCs w:val="28"/>
        </w:rPr>
        <w:t>the discretion to revise the intended programme within the overall budget if required</w:t>
      </w:r>
      <w:r>
        <w:rPr>
          <w:rFonts w:ascii="Arial" w:hAnsi="Arial" w:cs="Arial"/>
          <w:sz w:val="24"/>
          <w:szCs w:val="28"/>
        </w:rPr>
        <w:t xml:space="preserve">, </w:t>
      </w:r>
      <w:r w:rsidRPr="006B70DF">
        <w:rPr>
          <w:rFonts w:ascii="Arial" w:hAnsi="Arial" w:cs="Arial"/>
          <w:sz w:val="24"/>
          <w:szCs w:val="28"/>
        </w:rPr>
        <w:t>in consultation with the portfolio holder for Housing</w:t>
      </w:r>
      <w:r>
        <w:rPr>
          <w:rFonts w:ascii="Arial" w:hAnsi="Arial" w:cs="Arial"/>
          <w:sz w:val="24"/>
          <w:szCs w:val="28"/>
        </w:rPr>
        <w:t>.</w:t>
      </w:r>
    </w:p>
    <w:p w14:paraId="060AFFC8" w14:textId="77777777" w:rsidR="007C5E41" w:rsidRPr="00357ABF" w:rsidRDefault="007C5E41" w:rsidP="007C5E4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This is because financial plans can and do change, making it necessary to review the original plan and allocations, including </w:t>
      </w:r>
      <w:proofErr w:type="gramStart"/>
      <w:r>
        <w:rPr>
          <w:rFonts w:ascii="Arial" w:hAnsi="Arial" w:cs="Arial"/>
          <w:sz w:val="24"/>
          <w:szCs w:val="28"/>
        </w:rPr>
        <w:t>to avoid</w:t>
      </w:r>
      <w:proofErr w:type="gramEnd"/>
      <w:r>
        <w:rPr>
          <w:rFonts w:ascii="Arial" w:hAnsi="Arial" w:cs="Arial"/>
          <w:sz w:val="24"/>
          <w:szCs w:val="28"/>
        </w:rPr>
        <w:t xml:space="preserve"> significant over or underspending of the budget. For example, in 2019/20 a slight delay in the opening of the new facility at </w:t>
      </w:r>
      <w:proofErr w:type="spellStart"/>
      <w:r>
        <w:rPr>
          <w:rFonts w:ascii="Arial" w:hAnsi="Arial" w:cs="Arial"/>
          <w:sz w:val="24"/>
          <w:szCs w:val="28"/>
        </w:rPr>
        <w:t>Rymer’s</w:t>
      </w:r>
      <w:proofErr w:type="spellEnd"/>
      <w:r>
        <w:rPr>
          <w:rFonts w:ascii="Arial" w:hAnsi="Arial" w:cs="Arial"/>
          <w:sz w:val="24"/>
          <w:szCs w:val="28"/>
        </w:rPr>
        <w:t xml:space="preserve"> Lane led to an overspend in the forecast allocation for spending on services at Simon House and an underspend on the forecast spending on services at Matilda House, leading to a net underspend of £4,166 for these allocations. The portfolio holder for Housing, Councillor Linda Smith, was aware of this development and in agreement with the decision to adjust the allocations in year.</w:t>
      </w:r>
    </w:p>
    <w:p w14:paraId="6F03490F" w14:textId="77777777" w:rsidR="007C5E41" w:rsidRDefault="007C5E41" w:rsidP="007C5E41">
      <w:pPr>
        <w:rPr>
          <w:rFonts w:ascii="Arial" w:hAnsi="Arial" w:cs="Arial"/>
          <w:sz w:val="24"/>
          <w:szCs w:val="28"/>
        </w:rPr>
      </w:pPr>
      <w:r w:rsidRPr="00357ABF">
        <w:rPr>
          <w:rFonts w:ascii="Arial" w:hAnsi="Arial" w:cs="Arial"/>
          <w:sz w:val="24"/>
          <w:szCs w:val="28"/>
        </w:rPr>
        <w:t>Changes to the original allocations are reported in detail in this annual report on proposed funding allocations for services for rough sleepers and single homeless people.</w:t>
      </w:r>
    </w:p>
    <w:p w14:paraId="7D0F842E" w14:textId="77777777" w:rsidR="00B60EF5" w:rsidRDefault="00B60EF5" w:rsidP="007C5E41">
      <w:pPr>
        <w:rPr>
          <w:rFonts w:ascii="Arial" w:hAnsi="Arial" w:cs="Arial"/>
          <w:sz w:val="24"/>
          <w:szCs w:val="28"/>
        </w:rPr>
      </w:pPr>
    </w:p>
    <w:p w14:paraId="574EC43B" w14:textId="77777777" w:rsidR="00B60EF5" w:rsidRDefault="00B60EF5" w:rsidP="007C5E41">
      <w:pPr>
        <w:rPr>
          <w:rFonts w:ascii="Arial" w:hAnsi="Arial" w:cs="Arial"/>
          <w:sz w:val="24"/>
          <w:szCs w:val="28"/>
        </w:rPr>
      </w:pPr>
    </w:p>
    <w:p w14:paraId="03CAFE74" w14:textId="1D9054A7" w:rsidR="00B60EF5" w:rsidRDefault="00B60EF5" w:rsidP="007C5E41">
      <w:pPr>
        <w:pBdr>
          <w:bottom w:val="single" w:sz="6" w:space="1" w:color="auto"/>
        </w:pBd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Ends</w:t>
      </w:r>
    </w:p>
    <w:p w14:paraId="450C3A19" w14:textId="77777777" w:rsidR="00B60EF5" w:rsidRDefault="00B60EF5" w:rsidP="007C5E41">
      <w:pPr>
        <w:rPr>
          <w:rFonts w:ascii="Arial" w:hAnsi="Arial" w:cs="Arial"/>
          <w:sz w:val="24"/>
          <w:szCs w:val="28"/>
        </w:rPr>
      </w:pPr>
    </w:p>
    <w:p w14:paraId="6A1352D4" w14:textId="77777777" w:rsidR="00B60EF5" w:rsidRDefault="00B60EF5" w:rsidP="007C5E41">
      <w:pPr>
        <w:rPr>
          <w:rFonts w:ascii="Arial" w:hAnsi="Arial" w:cs="Arial"/>
          <w:sz w:val="24"/>
          <w:szCs w:val="28"/>
        </w:rPr>
      </w:pPr>
    </w:p>
    <w:p w14:paraId="025D6F61" w14:textId="55868B71" w:rsidR="00B60EF5" w:rsidRPr="00357ABF" w:rsidRDefault="00B60EF5" w:rsidP="007C5E4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 February 2020</w:t>
      </w:r>
    </w:p>
    <w:p w14:paraId="382902D9" w14:textId="77777777" w:rsidR="007C5E41" w:rsidRDefault="007C5E41" w:rsidP="007C5E41">
      <w:pPr>
        <w:rPr>
          <w:color w:val="000000"/>
        </w:rPr>
      </w:pPr>
    </w:p>
    <w:p w14:paraId="7E63EE78" w14:textId="1946EE5A" w:rsidR="00D102D2" w:rsidRDefault="00D102D2"/>
    <w:sectPr w:rsidR="00D10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E86"/>
    <w:multiLevelType w:val="hybridMultilevel"/>
    <w:tmpl w:val="E4E0E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F1"/>
    <w:rsid w:val="000243BC"/>
    <w:rsid w:val="00127951"/>
    <w:rsid w:val="001520FA"/>
    <w:rsid w:val="00181DF1"/>
    <w:rsid w:val="00240318"/>
    <w:rsid w:val="002A3C55"/>
    <w:rsid w:val="003F398D"/>
    <w:rsid w:val="006351C1"/>
    <w:rsid w:val="007C5E41"/>
    <w:rsid w:val="008A12F4"/>
    <w:rsid w:val="008B7579"/>
    <w:rsid w:val="00A721A4"/>
    <w:rsid w:val="00B60EF5"/>
    <w:rsid w:val="00BD5DC3"/>
    <w:rsid w:val="00C02487"/>
    <w:rsid w:val="00D102D2"/>
    <w:rsid w:val="00E720C9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F43F2CDB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Chaka Artwell</dc:creator>
  <cp:lastModifiedBy>JMitchell</cp:lastModifiedBy>
  <cp:revision>2</cp:revision>
  <dcterms:created xsi:type="dcterms:W3CDTF">2020-02-12T13:37:00Z</dcterms:created>
  <dcterms:modified xsi:type="dcterms:W3CDTF">2020-02-12T13:37:00Z</dcterms:modified>
</cp:coreProperties>
</file>